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984"/>
        <w:gridCol w:w="6804"/>
        <w:gridCol w:w="4620"/>
      </w:tblGrid>
      <w:tr w:rsidR="00A06425" w:rsidRPr="00A06425" w:rsidTr="00A06425">
        <w:tc>
          <w:tcPr>
            <w:tcW w:w="15388" w:type="dxa"/>
            <w:gridSpan w:val="5"/>
            <w:shd w:val="clear" w:color="auto" w:fill="auto"/>
            <w:vAlign w:val="center"/>
          </w:tcPr>
          <w:p w:rsidR="000A08F8" w:rsidRDefault="00A06425" w:rsidP="00B871B6">
            <w:pPr>
              <w:spacing w:before="120" w:after="120"/>
              <w:rPr>
                <w:rFonts w:ascii="Lato" w:hAnsi="Lato" w:cs="TimesNewRomanPS-BoldMT"/>
                <w:b/>
                <w:bCs/>
                <w:sz w:val="20"/>
                <w:szCs w:val="20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A08F8" w:rsidRPr="000A08F8">
              <w:rPr>
                <w:rFonts w:ascii="Lato" w:hAnsi="Lato" w:cs="TimesNewRomanPS-BoldMT"/>
                <w:b/>
                <w:bCs/>
                <w:sz w:val="20"/>
                <w:szCs w:val="20"/>
              </w:rPr>
              <w:t xml:space="preserve"> </w:t>
            </w:r>
          </w:p>
          <w:p w:rsidR="00A06425" w:rsidRPr="000A08F8" w:rsidRDefault="004E3E30" w:rsidP="00B871B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hyperlink r:id="rId4" w:history="1">
              <w:r w:rsidR="000A08F8" w:rsidRPr="000A08F8">
                <w:rPr>
                  <w:rStyle w:val="Hipercze"/>
                  <w:rFonts w:asciiTheme="minorHAnsi" w:hAnsiTheme="minorHAnsi" w:cstheme="minorHAnsi"/>
                  <w:bCs/>
                  <w:i/>
                  <w:color w:val="auto"/>
                  <w:sz w:val="22"/>
                  <w:szCs w:val="22"/>
                  <w:u w:val="none"/>
                </w:rPr>
                <w:t>projekt ustawy o aktywności zawodowej</w:t>
              </w:r>
            </w:hyperlink>
            <w:r w:rsidR="000A08F8" w:rsidRPr="000A08F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(UD399) - wnioskodawca Ministe</w:t>
            </w:r>
            <w:r w:rsidR="000A08F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 Rodziny i Polityki Społecznej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E3E30" w:rsidRPr="00A06425" w:rsidTr="004E3E30">
        <w:tc>
          <w:tcPr>
            <w:tcW w:w="562" w:type="dxa"/>
            <w:shd w:val="clear" w:color="auto" w:fill="auto"/>
            <w:vAlign w:val="center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  <w:p w:rsidR="004E3E30" w:rsidRPr="00A06425" w:rsidRDefault="004E3E30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3E30" w:rsidRPr="00A06425" w:rsidTr="004E3E30">
        <w:tc>
          <w:tcPr>
            <w:tcW w:w="562" w:type="dxa"/>
            <w:shd w:val="clear" w:color="auto" w:fill="auto"/>
          </w:tcPr>
          <w:p w:rsidR="004E3E30" w:rsidRPr="00A06425" w:rsidRDefault="004E3E3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E3E30" w:rsidRDefault="004E3E3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 -</w:t>
            </w:r>
          </w:p>
          <w:p w:rsidR="004E3E30" w:rsidRPr="00A06425" w:rsidRDefault="004E3E3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Zakład Emerytalno-Rentowy MSWiA</w:t>
            </w:r>
          </w:p>
        </w:tc>
        <w:tc>
          <w:tcPr>
            <w:tcW w:w="1984" w:type="dxa"/>
            <w:shd w:val="clear" w:color="auto" w:fill="auto"/>
          </w:tcPr>
          <w:p w:rsidR="004E3E30" w:rsidRDefault="004E3E30" w:rsidP="000A08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F8">
              <w:rPr>
                <w:rFonts w:asciiTheme="minorHAnsi" w:hAnsiTheme="minorHAnsi" w:cstheme="minorHAnsi"/>
                <w:sz w:val="22"/>
                <w:szCs w:val="22"/>
              </w:rPr>
              <w:t xml:space="preserve">art. 395 pkt 1 i 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  <w:p w:rsidR="004E3E30" w:rsidRDefault="004E3E30" w:rsidP="000A08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E3E30" w:rsidRDefault="004E3E30" w:rsidP="000A08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dotyczący zmiany:</w:t>
            </w:r>
          </w:p>
          <w:p w:rsidR="004E3E30" w:rsidRPr="00A06425" w:rsidRDefault="004E3E30" w:rsidP="000A08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F8">
              <w:rPr>
                <w:rFonts w:asciiTheme="minorHAnsi" w:hAnsiTheme="minorHAnsi" w:cstheme="minorHAnsi"/>
                <w:sz w:val="22"/>
                <w:szCs w:val="22"/>
              </w:rPr>
              <w:t xml:space="preserve"> art. 16a ust. 8 pkt 1 lit. a oraz art. 17 ust. 5 pkt 1 lit. a </w:t>
            </w:r>
            <w:r w:rsidRPr="000A08F8">
              <w:rPr>
                <w:rFonts w:asciiTheme="minorHAnsi" w:hAnsiTheme="minorHAnsi" w:cstheme="minorHAnsi"/>
                <w:i/>
                <w:sz w:val="22"/>
                <w:szCs w:val="22"/>
              </w:rPr>
              <w:t>ustawy z dnia 28 listopada 2003 r. o świadczeniach rodzinnych (Dz. U. z 2023 r. poz. 390)</w:t>
            </w:r>
            <w:r w:rsidRPr="000A08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:rsidR="004E3E30" w:rsidRPr="00B97448" w:rsidRDefault="004E3E30" w:rsidP="004E3E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7448">
              <w:rPr>
                <w:rFonts w:asciiTheme="minorHAnsi" w:hAnsiTheme="minorHAnsi" w:cstheme="minorHAnsi"/>
                <w:sz w:val="22"/>
                <w:szCs w:val="22"/>
              </w:rPr>
              <w:t xml:space="preserve">Brzmienie niniejszych przepisów powinno uwzględniać zmiany wprowadzone w art. 17 pkt 2 i 3 </w:t>
            </w:r>
            <w:r w:rsidRPr="00B97448">
              <w:rPr>
                <w:rFonts w:asciiTheme="minorHAnsi" w:hAnsiTheme="minorHAnsi" w:cstheme="minorHAnsi"/>
                <w:i/>
                <w:sz w:val="22"/>
                <w:szCs w:val="22"/>
              </w:rPr>
              <w:t>ustawy z dnia 8 lutego 2023 r. o świadczeniu pieniężnym przysługującym członkom rodziny funkcjonariuszy lub żołnierzy zawodowych, których śmierć nastąpiła</w:t>
            </w:r>
            <w:r w:rsidRPr="00B97448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w związku ze służbą albo podjęciem poza służbą czynności ratowania życia lub zdrowia ludzkiego albo mienia</w:t>
            </w:r>
            <w:r w:rsidRPr="00B97448">
              <w:rPr>
                <w:rFonts w:asciiTheme="minorHAnsi" w:hAnsiTheme="minorHAnsi" w:cstheme="minorHAnsi"/>
                <w:sz w:val="22"/>
                <w:szCs w:val="22"/>
              </w:rPr>
              <w:t xml:space="preserve"> (druk sejmowy nr 2951), która w dniu 22 marca 2023 r. została podpisana przez Pana Prezydenta i oczekuje na publikację w Dzienniku Ustaw.</w:t>
            </w:r>
          </w:p>
          <w:p w:rsidR="004E3E30" w:rsidRPr="00A06425" w:rsidRDefault="004E3E30" w:rsidP="004E3E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vMerge w:val="restart"/>
            <w:shd w:val="clear" w:color="auto" w:fill="auto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 w kolumnie obok.</w:t>
            </w:r>
          </w:p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4E3E30" w:rsidRPr="00A06425" w:rsidTr="004E3E30">
        <w:tc>
          <w:tcPr>
            <w:tcW w:w="562" w:type="dxa"/>
            <w:shd w:val="clear" w:color="auto" w:fill="auto"/>
          </w:tcPr>
          <w:p w:rsidR="004E3E30" w:rsidRPr="00A06425" w:rsidRDefault="004E3E3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E3E30" w:rsidRPr="00B97448" w:rsidRDefault="004E3E30" w:rsidP="00B9744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448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</w:t>
            </w:r>
          </w:p>
          <w:p w:rsidR="004E3E30" w:rsidRPr="00A06425" w:rsidRDefault="004E3E30" w:rsidP="00B9744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448">
              <w:rPr>
                <w:rFonts w:asciiTheme="minorHAnsi" w:hAnsiTheme="minorHAnsi" w:cstheme="minorHAnsi"/>
                <w:b/>
                <w:sz w:val="22"/>
                <w:szCs w:val="22"/>
              </w:rPr>
              <w:t>Zakład Emerytalno-Rentowy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MSWiA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:rsidR="004E3E30" w:rsidRPr="00B97448" w:rsidRDefault="004E3E30" w:rsidP="004E3E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Poddajemy pod rozwagę autorów </w:t>
            </w:r>
            <w:r w:rsidRPr="00B97448">
              <w:rPr>
                <w:rFonts w:asciiTheme="minorHAnsi" w:hAnsiTheme="minorHAnsi" w:cstheme="minorHAnsi"/>
                <w:sz w:val="22"/>
                <w:szCs w:val="22"/>
              </w:rPr>
              <w:t>projektu dokonanie analizy przepisów projektowanej ustawy, w szczególności dotyczących renty rodzinnej (np. art. 220 ust. 2 pkt 7, art. 248 ust. 2 pkt 6, art. 255), w zakresie ewentualnego uwzględnienia nowego świadczenia pieniężnego wprowadzanego ustawą z dnia 8 lutego 2023 r., ponieważ świadczenie to ma charakter zbliżony do renty rodzinnej.</w:t>
            </w:r>
          </w:p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vMerge/>
            <w:shd w:val="clear" w:color="auto" w:fill="auto"/>
          </w:tcPr>
          <w:p w:rsidR="004E3E30" w:rsidRPr="00A06425" w:rsidRDefault="004E3E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08F8"/>
    <w:rsid w:val="00140BE8"/>
    <w:rsid w:val="0019648E"/>
    <w:rsid w:val="002715B2"/>
    <w:rsid w:val="003124D1"/>
    <w:rsid w:val="003B4105"/>
    <w:rsid w:val="00452467"/>
    <w:rsid w:val="004D086F"/>
    <w:rsid w:val="004E3E30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97448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0A08F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A0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krmc/projekt-ustawy-o-aktywnosci-zawodow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4</cp:revision>
  <dcterms:created xsi:type="dcterms:W3CDTF">2023-04-06T11:38:00Z</dcterms:created>
  <dcterms:modified xsi:type="dcterms:W3CDTF">2023-04-06T11:40:00Z</dcterms:modified>
</cp:coreProperties>
</file>